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11CB" w14:textId="77777777" w:rsidR="006362F8" w:rsidRDefault="006362F8" w:rsidP="006362F8">
      <w:pPr>
        <w:rPr>
          <w:rFonts w:ascii="Microsoft YaHei" w:eastAsia="Microsoft YaHei" w:hAnsi="Microsoft YaHei"/>
          <w:b/>
          <w:sz w:val="52"/>
          <w:szCs w:val="52"/>
        </w:rPr>
      </w:pPr>
      <w:r w:rsidRPr="004818F8">
        <w:rPr>
          <w:rFonts w:ascii="Microsoft YaHei" w:eastAsia="Microsoft YaHei" w:hAnsi="Microsoft YaHei"/>
          <w:b/>
          <w:sz w:val="52"/>
          <w:szCs w:val="52"/>
        </w:rPr>
        <w:t>威型模块化数据中心</w:t>
      </w:r>
    </w:p>
    <w:p w14:paraId="01908D0A" w14:textId="77777777" w:rsidR="006362F8" w:rsidRPr="00FF50B2" w:rsidRDefault="006362F8" w:rsidP="006362F8">
      <w:pPr>
        <w:rPr>
          <w:rFonts w:ascii="Microsoft YaHei" w:eastAsia="Microsoft YaHei" w:hAnsi="Microsoft YaHei"/>
          <w:b/>
          <w:sz w:val="44"/>
          <w:szCs w:val="44"/>
        </w:rPr>
      </w:pPr>
      <w:r w:rsidRPr="00FF50B2">
        <w:rPr>
          <w:rFonts w:ascii="Microsoft YaHei" w:eastAsia="Microsoft YaHei" w:hAnsi="Microsoft YaHei"/>
          <w:b/>
          <w:sz w:val="44"/>
          <w:szCs w:val="44"/>
        </w:rPr>
        <w:t>Rittal Modular DC</w:t>
      </w:r>
    </w:p>
    <w:p w14:paraId="1B8085A1" w14:textId="77777777" w:rsidR="008A6742" w:rsidRPr="00FF50B2" w:rsidRDefault="008A6742" w:rsidP="008A6742">
      <w:pPr>
        <w:rPr>
          <w:rFonts w:ascii="Microsoft YaHei" w:eastAsia="Microsoft YaHei" w:hAnsi="Microsoft YaHei"/>
          <w:bCs/>
          <w:sz w:val="28"/>
          <w:szCs w:val="28"/>
        </w:rPr>
      </w:pPr>
      <w:r w:rsidRPr="00FF50B2">
        <w:rPr>
          <w:rFonts w:ascii="Microsoft YaHei" w:eastAsia="Microsoft YaHei" w:hAnsi="Microsoft YaHei" w:hint="eastAsia"/>
          <w:bCs/>
          <w:sz w:val="28"/>
          <w:szCs w:val="28"/>
        </w:rPr>
        <w:t>模块化数据中心概述</w:t>
      </w:r>
    </w:p>
    <w:p w14:paraId="2C932664" w14:textId="77777777" w:rsidR="008A6742" w:rsidRPr="00FF50B2" w:rsidRDefault="008A6742" w:rsidP="008A6742">
      <w:pPr>
        <w:rPr>
          <w:rFonts w:ascii="Microsoft YaHei" w:eastAsia="Microsoft YaHei" w:hAnsi="Microsoft YaHei"/>
          <w:bCs/>
          <w:sz w:val="28"/>
          <w:szCs w:val="28"/>
        </w:rPr>
      </w:pPr>
      <w:r w:rsidRPr="00FF50B2">
        <w:rPr>
          <w:rFonts w:ascii="Microsoft YaHei" w:eastAsia="Microsoft YaHei" w:hAnsi="Microsoft YaHei" w:hint="eastAsia"/>
          <w:bCs/>
          <w:sz w:val="28"/>
          <w:szCs w:val="28"/>
        </w:rPr>
        <w:t>随着云计算与移动互联网的快速发展，传统数据中心面临建设周期长、初期投资高、低负荷下效率低、高负荷下扩容难、管理效率差等诸多挑战，难以满足业务的高速增长需求。</w:t>
      </w:r>
    </w:p>
    <w:p w14:paraId="243486F2" w14:textId="77777777" w:rsidR="008A6742" w:rsidRPr="00FF50B2" w:rsidRDefault="008A6742" w:rsidP="008A6742">
      <w:pPr>
        <w:rPr>
          <w:rFonts w:ascii="Microsoft YaHei" w:eastAsia="Microsoft YaHei" w:hAnsi="Microsoft YaHei"/>
          <w:bCs/>
          <w:sz w:val="28"/>
          <w:szCs w:val="28"/>
        </w:rPr>
      </w:pPr>
      <w:r w:rsidRPr="00FF50B2">
        <w:rPr>
          <w:rFonts w:ascii="Microsoft YaHei" w:eastAsia="Microsoft YaHei" w:hAnsi="Microsoft YaHei" w:hint="eastAsia"/>
          <w:bCs/>
          <w:sz w:val="28"/>
          <w:szCs w:val="28"/>
        </w:rPr>
        <w:t>威图“威”型模块化数据中心解决方案采用模块化设计，集成了机柜系统、通道系统、供配电系统、空调系统和监控系统等数据中心基础设施子系统，为客户提供快速部署、高效节能、空间紧凑、灵活扩展的新型数据中心，有效满足客户在云时代对数据中心高效可靠、快速灵活和智能管理的需求。</w:t>
      </w:r>
    </w:p>
    <w:p w14:paraId="0E29C9BC" w14:textId="77777777" w:rsidR="008A6742" w:rsidRPr="00FF50B2" w:rsidRDefault="008A6742" w:rsidP="008A6742">
      <w:pPr>
        <w:rPr>
          <w:rFonts w:ascii="Microsoft YaHei" w:eastAsia="Microsoft YaHei" w:hAnsi="Microsoft YaHei"/>
          <w:bCs/>
          <w:sz w:val="28"/>
          <w:szCs w:val="28"/>
        </w:rPr>
      </w:pPr>
      <w:r w:rsidRPr="00FF50B2">
        <w:rPr>
          <w:rFonts w:ascii="Microsoft YaHei" w:eastAsia="Microsoft YaHei" w:hAnsi="Microsoft YaHei" w:hint="eastAsia"/>
          <w:bCs/>
          <w:sz w:val="28"/>
          <w:szCs w:val="28"/>
        </w:rPr>
        <w:t>应用领域</w:t>
      </w:r>
    </w:p>
    <w:p w14:paraId="217F6884" w14:textId="78A4D95C" w:rsidR="006362F8" w:rsidRPr="00FF50B2" w:rsidRDefault="008A6742" w:rsidP="008A6742">
      <w:pPr>
        <w:rPr>
          <w:rFonts w:ascii="Microsoft YaHei" w:eastAsia="Microsoft YaHei" w:hAnsi="Microsoft YaHei"/>
          <w:bCs/>
          <w:sz w:val="28"/>
          <w:szCs w:val="28"/>
        </w:rPr>
      </w:pPr>
      <w:r w:rsidRPr="00FF50B2">
        <w:rPr>
          <w:rFonts w:ascii="Microsoft YaHei" w:eastAsia="Microsoft YaHei" w:hAnsi="Microsoft YaHei" w:hint="eastAsia"/>
          <w:bCs/>
          <w:sz w:val="28"/>
          <w:szCs w:val="28"/>
        </w:rPr>
        <w:t>面向IDC、大型企业、金融中心、政府、军队、超算中心、教育、医疗等行业大型数据中心需求。</w:t>
      </w:r>
    </w:p>
    <w:p w14:paraId="6733890B" w14:textId="4C6C8F18" w:rsidR="008A6742" w:rsidRPr="00FF50B2" w:rsidRDefault="001423F4" w:rsidP="008A6742">
      <w:pPr>
        <w:rPr>
          <w:rFonts w:ascii="Microsoft YaHei" w:eastAsia="Microsoft YaHei" w:hAnsi="Microsoft YaHei"/>
          <w:bCs/>
          <w:sz w:val="28"/>
          <w:szCs w:val="28"/>
        </w:rPr>
      </w:pPr>
      <w:r w:rsidRPr="001423F4">
        <w:rPr>
          <w:rFonts w:ascii="Microsoft YaHei" w:eastAsia="Microsoft YaHei" w:hAnsi="Microsoft YaHei" w:cs="SimSun"/>
          <w:noProof/>
          <w:sz w:val="24"/>
          <w:szCs w:val="20"/>
        </w:rPr>
        <w:drawing>
          <wp:inline distT="0" distB="0" distL="0" distR="0" wp14:anchorId="7BBA5B4A" wp14:editId="1B106EE0">
            <wp:extent cx="3883231" cy="263819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95" cy="267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D9460E" w14:textId="77777777" w:rsidR="006362F8" w:rsidRPr="00FF50B2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SimSun"/>
          <w:sz w:val="24"/>
          <w:szCs w:val="20"/>
        </w:rPr>
      </w:pPr>
      <w:r w:rsidRPr="00FF50B2">
        <w:rPr>
          <w:rFonts w:ascii="Microsoft YaHei" w:eastAsia="Microsoft YaHei" w:hAnsi="Microsoft YaHei" w:cs="+mn-cs" w:hint="eastAsia"/>
          <w:kern w:val="24"/>
          <w:sz w:val="24"/>
          <w:szCs w:val="24"/>
        </w:rPr>
        <w:lastRenderedPageBreak/>
        <w:t>标准化产品</w:t>
      </w:r>
    </w:p>
    <w:p w14:paraId="3D614B9C" w14:textId="77777777" w:rsidR="006362F8" w:rsidRPr="00FF50B2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SimSun"/>
          <w:sz w:val="24"/>
          <w:szCs w:val="20"/>
        </w:rPr>
      </w:pPr>
      <w:r w:rsidRPr="00FF50B2">
        <w:rPr>
          <w:rFonts w:ascii="Microsoft YaHei" w:eastAsia="Microsoft YaHei" w:hAnsi="Microsoft YaHei" w:cs="SimSun" w:hint="eastAsia"/>
          <w:sz w:val="24"/>
          <w:szCs w:val="20"/>
        </w:rPr>
        <w:t xml:space="preserve">定制化解决方案 </w:t>
      </w:r>
    </w:p>
    <w:p w14:paraId="589E6A90" w14:textId="77777777" w:rsidR="006362F8" w:rsidRPr="00FF50B2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SimSun"/>
          <w:sz w:val="24"/>
          <w:szCs w:val="20"/>
        </w:rPr>
      </w:pPr>
      <w:r w:rsidRPr="00FF50B2">
        <w:rPr>
          <w:rFonts w:ascii="Microsoft YaHei" w:eastAsia="Microsoft YaHei" w:hAnsi="Microsoft YaHei" w:cs="SimSun" w:hint="eastAsia"/>
          <w:sz w:val="24"/>
          <w:szCs w:val="20"/>
        </w:rPr>
        <w:t>即插即用，节省时间</w:t>
      </w:r>
    </w:p>
    <w:p w14:paraId="506AF206" w14:textId="77777777" w:rsidR="006362F8" w:rsidRPr="00FF50B2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SimSun"/>
          <w:sz w:val="24"/>
          <w:szCs w:val="20"/>
        </w:rPr>
      </w:pPr>
      <w:r w:rsidRPr="00FF50B2">
        <w:rPr>
          <w:rFonts w:ascii="Microsoft YaHei" w:eastAsia="Microsoft YaHei" w:hAnsi="Microsoft YaHei" w:cs="SimSun" w:hint="eastAsia"/>
          <w:sz w:val="24"/>
          <w:szCs w:val="20"/>
        </w:rPr>
        <w:t xml:space="preserve">边成长边投资 </w:t>
      </w:r>
    </w:p>
    <w:p w14:paraId="31D3B69C" w14:textId="77777777" w:rsidR="006362F8" w:rsidRPr="00FF50B2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SimSun"/>
          <w:sz w:val="24"/>
          <w:szCs w:val="20"/>
        </w:rPr>
      </w:pPr>
      <w:r w:rsidRPr="00FF50B2">
        <w:rPr>
          <w:rFonts w:ascii="Microsoft YaHei" w:eastAsia="Microsoft YaHei" w:hAnsi="Microsoft YaHei" w:cs="SimSun" w:hint="eastAsia"/>
          <w:sz w:val="24"/>
          <w:szCs w:val="20"/>
        </w:rPr>
        <w:t>基于产品的服务</w:t>
      </w:r>
      <w:r w:rsidRPr="00FF50B2">
        <w:rPr>
          <w:rFonts w:ascii="SimSun" w:eastAsia="SimSun" w:hAnsi="SimSun" w:cs="SimSun" w:hint="eastAsia"/>
          <w:sz w:val="24"/>
          <w:szCs w:val="20"/>
        </w:rPr>
        <w:t xml:space="preserve"> </w:t>
      </w:r>
    </w:p>
    <w:p w14:paraId="22113DC3" w14:textId="77777777" w:rsidR="006362F8" w:rsidRPr="00FF50B2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SimSun"/>
          <w:sz w:val="24"/>
          <w:szCs w:val="20"/>
        </w:rPr>
      </w:pPr>
      <w:r w:rsidRPr="00FF50B2">
        <w:rPr>
          <w:rFonts w:ascii="Microsoft YaHei" w:eastAsia="Microsoft YaHei" w:hAnsi="Microsoft YaHei" w:cs="SimSun" w:hint="eastAsia"/>
          <w:sz w:val="24"/>
          <w:szCs w:val="20"/>
        </w:rPr>
        <w:t>独一无二的数据中心架构</w:t>
      </w:r>
    </w:p>
    <w:p w14:paraId="0A7B396F" w14:textId="1A582FEE" w:rsidR="006362F8" w:rsidRDefault="006362F8" w:rsidP="006362F8">
      <w:pPr>
        <w:kinsoku w:val="0"/>
        <w:overflowPunct w:val="0"/>
        <w:ind w:left="720"/>
        <w:textAlignment w:val="baseline"/>
        <w:rPr>
          <w:rFonts w:ascii="Microsoft YaHei" w:eastAsia="Microsoft YaHei" w:hAnsi="Microsoft YaHei" w:cs="SimSun"/>
          <w:sz w:val="24"/>
          <w:szCs w:val="20"/>
        </w:rPr>
      </w:pPr>
    </w:p>
    <w:p w14:paraId="44337E93" w14:textId="6D0B3743" w:rsidR="001423F4" w:rsidRPr="00FF50B2" w:rsidRDefault="001423F4" w:rsidP="006362F8">
      <w:pPr>
        <w:kinsoku w:val="0"/>
        <w:overflowPunct w:val="0"/>
        <w:ind w:left="720"/>
        <w:textAlignment w:val="baseline"/>
        <w:rPr>
          <w:rFonts w:ascii="Microsoft YaHei" w:eastAsia="Microsoft YaHei" w:hAnsi="Microsoft YaHei" w:cs="SimSun"/>
          <w:sz w:val="24"/>
          <w:szCs w:val="20"/>
        </w:rPr>
      </w:pPr>
    </w:p>
    <w:p w14:paraId="7F26400F" w14:textId="689C3A11" w:rsidR="00542B43" w:rsidRDefault="00A76044"/>
    <w:sectPr w:rsidR="0054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0BB0" w14:textId="77777777" w:rsidR="00A76044" w:rsidRDefault="00A76044" w:rsidP="006362F8">
      <w:pPr>
        <w:spacing w:after="0" w:line="240" w:lineRule="auto"/>
      </w:pPr>
      <w:r>
        <w:separator/>
      </w:r>
    </w:p>
  </w:endnote>
  <w:endnote w:type="continuationSeparator" w:id="0">
    <w:p w14:paraId="08960A74" w14:textId="77777777" w:rsidR="00A76044" w:rsidRDefault="00A76044" w:rsidP="0063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3280" w14:textId="77777777" w:rsidR="00A76044" w:rsidRDefault="00A76044" w:rsidP="006362F8">
      <w:pPr>
        <w:spacing w:after="0" w:line="240" w:lineRule="auto"/>
      </w:pPr>
      <w:r>
        <w:separator/>
      </w:r>
    </w:p>
  </w:footnote>
  <w:footnote w:type="continuationSeparator" w:id="0">
    <w:p w14:paraId="5A1F732C" w14:textId="77777777" w:rsidR="00A76044" w:rsidRDefault="00A76044" w:rsidP="0063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F125D"/>
    <w:multiLevelType w:val="hybridMultilevel"/>
    <w:tmpl w:val="53D0E712"/>
    <w:lvl w:ilvl="0" w:tplc="4470E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85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B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AD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21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0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41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4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2AD7"/>
    <w:multiLevelType w:val="hybridMultilevel"/>
    <w:tmpl w:val="84AA164A"/>
    <w:lvl w:ilvl="0" w:tplc="69E2A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4D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0F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C2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88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69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A8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6A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42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B"/>
    <w:rsid w:val="000A0832"/>
    <w:rsid w:val="001423F4"/>
    <w:rsid w:val="0030555F"/>
    <w:rsid w:val="006362F8"/>
    <w:rsid w:val="007305FB"/>
    <w:rsid w:val="008A6742"/>
    <w:rsid w:val="00A76044"/>
    <w:rsid w:val="00AC2A79"/>
    <w:rsid w:val="00AD03B3"/>
    <w:rsid w:val="00E47581"/>
    <w:rsid w:val="00EE3695"/>
    <w:rsid w:val="00F86AEC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1F551"/>
  <w15:chartTrackingRefBased/>
  <w15:docId w15:val="{4379725A-E49D-4C40-8D12-36B874E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362F8"/>
  </w:style>
  <w:style w:type="paragraph" w:styleId="a5">
    <w:name w:val="footer"/>
    <w:basedOn w:val="a"/>
    <w:link w:val="a6"/>
    <w:uiPriority w:val="99"/>
    <w:unhideWhenUsed/>
    <w:rsid w:val="0063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362F8"/>
  </w:style>
  <w:style w:type="paragraph" w:styleId="a7">
    <w:name w:val="List Paragraph"/>
    <w:basedOn w:val="a"/>
    <w:uiPriority w:val="34"/>
    <w:qFormat/>
    <w:rsid w:val="006362F8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305</Characters>
  <Application>Microsoft Office Word</Application>
  <DocSecurity>0</DocSecurity>
  <Lines>2</Lines>
  <Paragraphs>1</Paragraphs>
  <ScaleCrop>false</ScaleCrop>
  <Company>Friedhelm Loh Group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Li 李文</dc:creator>
  <cp:keywords/>
  <dc:description/>
  <cp:lastModifiedBy>Vivian Li 李文</cp:lastModifiedBy>
  <cp:revision>5</cp:revision>
  <dcterms:created xsi:type="dcterms:W3CDTF">2022-05-18T02:39:00Z</dcterms:created>
  <dcterms:modified xsi:type="dcterms:W3CDTF">2022-05-18T02:51:00Z</dcterms:modified>
</cp:coreProperties>
</file>