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B2524" w14:textId="119CBB89" w:rsidR="006362F8" w:rsidRDefault="006362F8" w:rsidP="006362F8">
      <w:pPr>
        <w:spacing w:line="360" w:lineRule="auto"/>
        <w:rPr>
          <w:rFonts w:ascii="DengXian" w:eastAsia="DengXian" w:hAnsi="DengXian" w:cs="Microsoft YaHei"/>
          <w:sz w:val="21"/>
          <w:szCs w:val="21"/>
        </w:rPr>
      </w:pPr>
    </w:p>
    <w:p w14:paraId="5E4DA2B7" w14:textId="77777777" w:rsidR="006362F8" w:rsidRPr="00565BDB" w:rsidRDefault="006362F8" w:rsidP="006362F8">
      <w:pPr>
        <w:rPr>
          <w:rFonts w:ascii="Microsoft YaHei" w:eastAsia="Microsoft YaHei" w:hAnsi="Microsoft YaHei"/>
          <w:b/>
          <w:sz w:val="52"/>
          <w:szCs w:val="52"/>
        </w:rPr>
      </w:pPr>
      <w:r w:rsidRPr="00565BDB">
        <w:rPr>
          <w:rFonts w:ascii="Microsoft YaHei" w:eastAsia="Microsoft YaHei" w:hAnsi="Microsoft YaHei"/>
          <w:b/>
          <w:sz w:val="52"/>
          <w:szCs w:val="52"/>
        </w:rPr>
        <w:t>高性能计算解决方案</w:t>
      </w:r>
    </w:p>
    <w:p w14:paraId="63682749" w14:textId="77777777" w:rsidR="006362F8" w:rsidRDefault="006362F8" w:rsidP="006362F8">
      <w:pPr>
        <w:rPr>
          <w:rFonts w:ascii="Arial" w:eastAsia="SimSun" w:hAnsi="Arial" w:cs="Arial"/>
          <w:color w:val="2F2F2F"/>
          <w:sz w:val="20"/>
          <w:szCs w:val="20"/>
        </w:rPr>
      </w:pPr>
      <w:r>
        <w:rPr>
          <w:rFonts w:ascii="Microsoft YaHei" w:eastAsia="Microsoft YaHei" w:hAnsi="Microsoft YaHei" w:hint="eastAsia"/>
          <w:b/>
          <w:sz w:val="52"/>
          <w:szCs w:val="52"/>
        </w:rPr>
        <w:t xml:space="preserve">HPC </w:t>
      </w:r>
      <w:r w:rsidRPr="00565BDB">
        <w:rPr>
          <w:rFonts w:ascii="Microsoft YaHei" w:eastAsia="Microsoft YaHei" w:hAnsi="Microsoft YaHei"/>
          <w:b/>
          <w:sz w:val="52"/>
          <w:szCs w:val="52"/>
        </w:rPr>
        <w:t xml:space="preserve">Solution  </w:t>
      </w:r>
      <w:r>
        <w:rPr>
          <w:rFonts w:ascii="Arial" w:eastAsia="SimSun" w:hAnsi="Arial" w:cs="Arial"/>
          <w:color w:val="2F2F2F"/>
          <w:sz w:val="20"/>
          <w:szCs w:val="20"/>
        </w:rPr>
        <w:t xml:space="preserve"> </w:t>
      </w:r>
    </w:p>
    <w:p w14:paraId="240E580B" w14:textId="77777777" w:rsidR="003D4EFC" w:rsidRDefault="006362F8" w:rsidP="006362F8">
      <w:pPr>
        <w:numPr>
          <w:ilvl w:val="0"/>
          <w:numId w:val="1"/>
        </w:numPr>
        <w:kinsoku w:val="0"/>
        <w:overflowPunct w:val="0"/>
        <w:spacing w:after="0" w:line="240" w:lineRule="auto"/>
        <w:jc w:val="both"/>
        <w:textAlignment w:val="baseline"/>
        <w:rPr>
          <w:rFonts w:ascii="Microsoft YaHei" w:eastAsia="Microsoft YaHei" w:hAnsi="Microsoft YaHei" w:cs="+mn-cs"/>
          <w:kern w:val="24"/>
          <w:sz w:val="32"/>
          <w:szCs w:val="32"/>
        </w:rPr>
      </w:pPr>
      <w:r w:rsidRPr="003D4EFC">
        <w:rPr>
          <w:rFonts w:ascii="Microsoft YaHei" w:eastAsia="Microsoft YaHei" w:hAnsi="Microsoft YaHei" w:cs="+mn-cs" w:hint="eastAsia"/>
          <w:kern w:val="24"/>
          <w:sz w:val="32"/>
          <w:szCs w:val="32"/>
        </w:rPr>
        <w:t>高密：</w:t>
      </w:r>
      <w:r w:rsidR="003D4EFC" w:rsidRPr="003D4EFC">
        <w:rPr>
          <w:rFonts w:ascii="Microsoft YaHei" w:eastAsia="Microsoft YaHei" w:hAnsi="Microsoft YaHei" w:cs="+mn-cs" w:hint="eastAsia"/>
          <w:kern w:val="24"/>
          <w:sz w:val="32"/>
          <w:szCs w:val="32"/>
        </w:rPr>
        <w:t>单个半柜列间空调制冷量高达55kW</w:t>
      </w:r>
    </w:p>
    <w:p w14:paraId="0934EF18" w14:textId="5FFDBB7B" w:rsidR="006362F8" w:rsidRPr="003D4EFC" w:rsidRDefault="006362F8" w:rsidP="006362F8">
      <w:pPr>
        <w:numPr>
          <w:ilvl w:val="0"/>
          <w:numId w:val="1"/>
        </w:numPr>
        <w:kinsoku w:val="0"/>
        <w:overflowPunct w:val="0"/>
        <w:spacing w:after="0" w:line="240" w:lineRule="auto"/>
        <w:jc w:val="both"/>
        <w:textAlignment w:val="baseline"/>
        <w:rPr>
          <w:rFonts w:ascii="Microsoft YaHei" w:eastAsia="Microsoft YaHei" w:hAnsi="Microsoft YaHei" w:cs="+mn-cs"/>
          <w:kern w:val="24"/>
          <w:sz w:val="32"/>
          <w:szCs w:val="32"/>
        </w:rPr>
      </w:pPr>
      <w:bookmarkStart w:id="0" w:name="_GoBack"/>
      <w:bookmarkEnd w:id="0"/>
      <w:r w:rsidRPr="003D4EFC">
        <w:rPr>
          <w:rFonts w:ascii="Microsoft YaHei" w:eastAsia="Microsoft YaHei" w:hAnsi="Microsoft YaHei" w:cs="+mn-cs" w:hint="eastAsia"/>
          <w:kern w:val="24"/>
          <w:sz w:val="32"/>
          <w:szCs w:val="32"/>
        </w:rPr>
        <w:t>高效：轻松实现节能30%-50%,基于冷冻水制冷方案</w:t>
      </w:r>
    </w:p>
    <w:p w14:paraId="4EC5100F" w14:textId="77777777" w:rsidR="006362F8" w:rsidRDefault="006362F8" w:rsidP="006362F8">
      <w:pPr>
        <w:numPr>
          <w:ilvl w:val="0"/>
          <w:numId w:val="1"/>
        </w:numPr>
        <w:kinsoku w:val="0"/>
        <w:overflowPunct w:val="0"/>
        <w:spacing w:after="0" w:line="240" w:lineRule="auto"/>
        <w:jc w:val="both"/>
        <w:textAlignment w:val="baseline"/>
        <w:rPr>
          <w:rFonts w:ascii="Microsoft YaHei" w:eastAsia="Microsoft YaHei" w:hAnsi="Microsoft YaHei" w:cs="+mn-cs"/>
          <w:kern w:val="24"/>
          <w:sz w:val="32"/>
          <w:szCs w:val="32"/>
        </w:rPr>
      </w:pPr>
      <w:r>
        <w:rPr>
          <w:rFonts w:ascii="Microsoft YaHei" w:eastAsia="Microsoft YaHei" w:hAnsi="Microsoft YaHei" w:cs="+mn-cs" w:hint="eastAsia"/>
          <w:kern w:val="24"/>
          <w:sz w:val="32"/>
          <w:szCs w:val="32"/>
        </w:rPr>
        <w:t>洁净：</w:t>
      </w:r>
      <w:r w:rsidRPr="00425436">
        <w:rPr>
          <w:rFonts w:ascii="Microsoft YaHei" w:eastAsia="Microsoft YaHei" w:hAnsi="Microsoft YaHei" w:cs="+mn-cs" w:hint="eastAsia"/>
          <w:kern w:val="24"/>
          <w:sz w:val="32"/>
          <w:szCs w:val="32"/>
        </w:rPr>
        <w:t>全封闭的机柜级</w:t>
      </w:r>
      <w:r>
        <w:rPr>
          <w:rFonts w:ascii="Microsoft YaHei" w:eastAsia="Microsoft YaHei" w:hAnsi="Microsoft YaHei" w:cs="+mn-cs" w:hint="eastAsia"/>
          <w:kern w:val="24"/>
          <w:sz w:val="32"/>
          <w:szCs w:val="32"/>
        </w:rPr>
        <w:t>制冷结构</w:t>
      </w:r>
    </w:p>
    <w:p w14:paraId="7905ECF5" w14:textId="77777777" w:rsidR="006362F8" w:rsidRDefault="006362F8" w:rsidP="006362F8">
      <w:pPr>
        <w:numPr>
          <w:ilvl w:val="0"/>
          <w:numId w:val="1"/>
        </w:numPr>
        <w:kinsoku w:val="0"/>
        <w:overflowPunct w:val="0"/>
        <w:spacing w:after="0" w:line="240" w:lineRule="auto"/>
        <w:jc w:val="both"/>
        <w:textAlignment w:val="baseline"/>
        <w:rPr>
          <w:rFonts w:ascii="Microsoft YaHei" w:eastAsia="Microsoft YaHei" w:hAnsi="Microsoft YaHei" w:cs="+mn-cs"/>
          <w:kern w:val="24"/>
          <w:sz w:val="32"/>
          <w:szCs w:val="32"/>
        </w:rPr>
      </w:pPr>
      <w:r>
        <w:rPr>
          <w:rFonts w:ascii="Microsoft YaHei" w:eastAsia="Microsoft YaHei" w:hAnsi="Microsoft YaHei" w:cs="+mn-cs" w:hint="eastAsia"/>
          <w:kern w:val="24"/>
          <w:sz w:val="32"/>
          <w:szCs w:val="32"/>
        </w:rPr>
        <w:t>安全：配备自动开门系统</w:t>
      </w:r>
    </w:p>
    <w:p w14:paraId="73606737" w14:textId="77777777" w:rsidR="006362F8" w:rsidRDefault="006362F8" w:rsidP="006362F8">
      <w:pPr>
        <w:numPr>
          <w:ilvl w:val="0"/>
          <w:numId w:val="1"/>
        </w:numPr>
        <w:kinsoku w:val="0"/>
        <w:overflowPunct w:val="0"/>
        <w:spacing w:after="0" w:line="240" w:lineRule="auto"/>
        <w:jc w:val="both"/>
        <w:textAlignment w:val="baseline"/>
        <w:rPr>
          <w:rFonts w:ascii="Microsoft YaHei" w:eastAsia="Microsoft YaHei" w:hAnsi="Microsoft YaHei" w:cs="+mn-cs"/>
          <w:kern w:val="24"/>
          <w:sz w:val="32"/>
          <w:szCs w:val="32"/>
        </w:rPr>
      </w:pPr>
      <w:r>
        <w:rPr>
          <w:rFonts w:ascii="Microsoft YaHei" w:eastAsia="Microsoft YaHei" w:hAnsi="Microsoft YaHei" w:cs="+mn-cs" w:hint="eastAsia"/>
          <w:kern w:val="24"/>
          <w:sz w:val="32"/>
          <w:szCs w:val="32"/>
        </w:rPr>
        <w:t>集成精密配电系统</w:t>
      </w:r>
    </w:p>
    <w:p w14:paraId="54649EB1" w14:textId="77777777" w:rsidR="006362F8" w:rsidRDefault="006362F8" w:rsidP="006362F8">
      <w:pPr>
        <w:numPr>
          <w:ilvl w:val="0"/>
          <w:numId w:val="1"/>
        </w:numPr>
        <w:kinsoku w:val="0"/>
        <w:overflowPunct w:val="0"/>
        <w:spacing w:after="0" w:line="240" w:lineRule="auto"/>
        <w:jc w:val="both"/>
        <w:textAlignment w:val="baseline"/>
        <w:rPr>
          <w:rFonts w:ascii="Microsoft YaHei" w:eastAsia="Microsoft YaHei" w:hAnsi="Microsoft YaHei" w:cs="+mn-cs"/>
          <w:kern w:val="24"/>
          <w:sz w:val="32"/>
          <w:szCs w:val="32"/>
        </w:rPr>
      </w:pPr>
      <w:r w:rsidRPr="004C6968">
        <w:rPr>
          <w:rFonts w:ascii="Microsoft YaHei" w:eastAsia="Microsoft YaHei" w:hAnsi="Microsoft YaHei" w:cs="+mn-cs" w:hint="eastAsia"/>
          <w:kern w:val="24"/>
          <w:sz w:val="32"/>
          <w:szCs w:val="32"/>
        </w:rPr>
        <w:t>开放式IT架构</w:t>
      </w:r>
    </w:p>
    <w:p w14:paraId="3328D3ED" w14:textId="44EFF675" w:rsidR="006362F8" w:rsidRDefault="00902C86" w:rsidP="006362F8">
      <w:pPr>
        <w:kinsoku w:val="0"/>
        <w:overflowPunct w:val="0"/>
        <w:textAlignment w:val="baseline"/>
        <w:rPr>
          <w:rFonts w:ascii="Microsoft YaHei" w:eastAsia="Microsoft YaHei" w:hAnsi="Microsoft YaHei" w:cs="+mn-cs"/>
          <w:kern w:val="24"/>
          <w:sz w:val="32"/>
          <w:szCs w:val="32"/>
        </w:rPr>
      </w:pPr>
      <w:r>
        <w:rPr>
          <w:noProof/>
        </w:rPr>
        <w:drawing>
          <wp:inline distT="0" distB="0" distL="0" distR="0" wp14:anchorId="2879CDC8" wp14:editId="271BB316">
            <wp:extent cx="4961627" cy="37201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691" cy="372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6400F" w14:textId="77777777" w:rsidR="00542B43" w:rsidRDefault="00DD4D3C"/>
    <w:sectPr w:rsidR="00542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BF95A" w14:textId="77777777" w:rsidR="00DD4D3C" w:rsidRDefault="00DD4D3C" w:rsidP="006362F8">
      <w:pPr>
        <w:spacing w:after="0" w:line="240" w:lineRule="auto"/>
      </w:pPr>
      <w:r>
        <w:separator/>
      </w:r>
    </w:p>
  </w:endnote>
  <w:endnote w:type="continuationSeparator" w:id="0">
    <w:p w14:paraId="3DFBB0D0" w14:textId="77777777" w:rsidR="00DD4D3C" w:rsidRDefault="00DD4D3C" w:rsidP="00636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cs"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715A8" w14:textId="77777777" w:rsidR="00DD4D3C" w:rsidRDefault="00DD4D3C" w:rsidP="006362F8">
      <w:pPr>
        <w:spacing w:after="0" w:line="240" w:lineRule="auto"/>
      </w:pPr>
      <w:r>
        <w:separator/>
      </w:r>
    </w:p>
  </w:footnote>
  <w:footnote w:type="continuationSeparator" w:id="0">
    <w:p w14:paraId="716EFE80" w14:textId="77777777" w:rsidR="00DD4D3C" w:rsidRDefault="00DD4D3C" w:rsidP="00636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F125D"/>
    <w:multiLevelType w:val="hybridMultilevel"/>
    <w:tmpl w:val="53D0E712"/>
    <w:lvl w:ilvl="0" w:tplc="4470EE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285F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28B6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4093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BADB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9213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7A0F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E41B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F04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B2AD7"/>
    <w:multiLevelType w:val="hybridMultilevel"/>
    <w:tmpl w:val="84AA164A"/>
    <w:lvl w:ilvl="0" w:tplc="69E2A3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4DD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B0F1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4C27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D885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5698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BA82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06AC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142F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FB"/>
    <w:rsid w:val="0030555F"/>
    <w:rsid w:val="003D4EFC"/>
    <w:rsid w:val="00574C5E"/>
    <w:rsid w:val="006362F8"/>
    <w:rsid w:val="007305FB"/>
    <w:rsid w:val="008A6742"/>
    <w:rsid w:val="00902C86"/>
    <w:rsid w:val="00AC2A79"/>
    <w:rsid w:val="00DD4D3C"/>
    <w:rsid w:val="00E47581"/>
    <w:rsid w:val="00F33CDD"/>
    <w:rsid w:val="00F8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1F551"/>
  <w15:chartTrackingRefBased/>
  <w15:docId w15:val="{4379725A-E49D-4C40-8D12-36B874E7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6362F8"/>
  </w:style>
  <w:style w:type="paragraph" w:styleId="a5">
    <w:name w:val="footer"/>
    <w:basedOn w:val="a"/>
    <w:link w:val="a6"/>
    <w:uiPriority w:val="99"/>
    <w:unhideWhenUsed/>
    <w:rsid w:val="00636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6362F8"/>
  </w:style>
  <w:style w:type="paragraph" w:styleId="a7">
    <w:name w:val="List Paragraph"/>
    <w:basedOn w:val="a"/>
    <w:uiPriority w:val="34"/>
    <w:qFormat/>
    <w:rsid w:val="006362F8"/>
    <w:pPr>
      <w:widowControl w:val="0"/>
      <w:spacing w:after="0" w:line="240" w:lineRule="auto"/>
      <w:ind w:firstLineChars="200" w:firstLine="42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>Friedhelm Loh Group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Li 李文</dc:creator>
  <cp:keywords/>
  <dc:description/>
  <cp:lastModifiedBy>Vivian Li 李文</cp:lastModifiedBy>
  <cp:revision>4</cp:revision>
  <dcterms:created xsi:type="dcterms:W3CDTF">2022-05-18T03:27:00Z</dcterms:created>
  <dcterms:modified xsi:type="dcterms:W3CDTF">2022-05-18T05:08:00Z</dcterms:modified>
</cp:coreProperties>
</file>