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贵州电子商务云主要业务简介</w:t>
      </w:r>
    </w:p>
    <w:p>
      <w:pPr>
        <w:keepNext w:val="0"/>
        <w:keepLines w:val="0"/>
        <w:pageBreakBefore w:val="0"/>
        <w:widowControl w:val="0"/>
        <w:kinsoku/>
        <w:wordWrap/>
        <w:overflowPunct/>
        <w:topLinePunct w:val="0"/>
        <w:autoSpaceDE/>
        <w:autoSpaceDN/>
        <w:bidi w:val="0"/>
        <w:snapToGrid/>
        <w:spacing w:line="560" w:lineRule="exact"/>
        <w:rPr>
          <w:rFonts w:hint="eastAsia"/>
        </w:rPr>
      </w:pPr>
    </w:p>
    <w:p>
      <w:pPr>
        <w:keepNext w:val="0"/>
        <w:keepLines w:val="0"/>
        <w:pageBreakBefore w:val="0"/>
        <w:widowControl w:val="0"/>
        <w:kinsoku/>
        <w:wordWrap/>
        <w:overflowPunct/>
        <w:topLinePunct w:val="0"/>
        <w:autoSpaceDE/>
        <w:autoSpaceDN/>
        <w:bidi w:val="0"/>
        <w:snapToGrid/>
        <w:spacing w:line="560" w:lineRule="exact"/>
        <w:rPr>
          <w:rFonts w:hint="eastAsia"/>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贵州电子商务云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有限责任公司</w:t>
      </w:r>
      <w:r>
        <w:rPr>
          <w:rFonts w:hint="eastAsia" w:ascii="仿宋_GB2312" w:hAnsi="仿宋_GB2312" w:eastAsia="仿宋_GB2312" w:cs="仿宋_GB2312"/>
          <w:color w:val="000000" w:themeColor="text1"/>
          <w:sz w:val="32"/>
          <w:szCs w:val="32"/>
          <w14:textFill>
            <w14:solidFill>
              <w14:schemeClr w14:val="tx1"/>
            </w14:solidFill>
          </w14:textFill>
        </w:rPr>
        <w:t>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w:t>
      </w:r>
      <w:r>
        <w:rPr>
          <w:rFonts w:hint="eastAsia" w:ascii="仿宋_GB2312" w:hAnsi="仿宋_GB2312" w:eastAsia="仿宋_GB2312" w:cs="仿宋_GB2312"/>
          <w:color w:val="000000" w:themeColor="text1"/>
          <w:sz w:val="32"/>
          <w:szCs w:val="32"/>
          <w14:textFill>
            <w14:solidFill>
              <w14:schemeClr w14:val="tx1"/>
            </w14:solidFill>
          </w14:textFill>
        </w:rPr>
        <w:t>贵州省商务厅为云长单位，多彩贵州网投资建设运营的</w:t>
      </w:r>
      <w:r>
        <w:rPr>
          <w:rFonts w:hint="eastAsia" w:ascii="仿宋_GB2312" w:hAnsi="仿宋_GB2312" w:eastAsia="仿宋_GB2312" w:cs="仿宋_GB2312"/>
          <w:color w:val="000000" w:themeColor="text1"/>
          <w:sz w:val="32"/>
          <w:szCs w:val="32"/>
          <w:lang w:eastAsia="zh-CN"/>
          <w14:textFill>
            <w14:solidFill>
              <w14:schemeClr w14:val="tx1"/>
            </w14:solidFill>
          </w14:textFill>
        </w:rPr>
        <w:t>综合性电商服务企业。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贵州电商云以</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“服务下乡，黔货出山”为使命，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研发及运营“一码贵州”智慧商务大数据平台，</w:t>
      </w:r>
      <w:r>
        <w:rPr>
          <w:rFonts w:hint="eastAsia" w:ascii="仿宋_GB2312" w:hAnsi="仿宋_GB2312" w:eastAsia="仿宋_GB2312" w:cs="仿宋_GB2312"/>
          <w:color w:val="000000" w:themeColor="text1"/>
          <w:sz w:val="32"/>
          <w:szCs w:val="32"/>
          <w:lang w:eastAsia="zh-CN"/>
          <w14:textFill>
            <w14:solidFill>
              <w14:schemeClr w14:val="tx1"/>
            </w14:solidFill>
          </w14:textFill>
        </w:rPr>
        <w:t>推动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我省</w:t>
      </w:r>
      <w:r>
        <w:rPr>
          <w:rFonts w:hint="eastAsia" w:ascii="仿宋_GB2312" w:hAnsi="仿宋_GB2312" w:eastAsia="仿宋_GB2312" w:cs="仿宋_GB2312"/>
          <w:color w:val="000000" w:themeColor="text1"/>
          <w:sz w:val="32"/>
          <w:szCs w:val="32"/>
          <w:lang w:eastAsia="zh-CN"/>
          <w14:textFill>
            <w14:solidFill>
              <w14:schemeClr w14:val="tx1"/>
            </w14:solidFill>
          </w14:textFill>
        </w:rPr>
        <w:t>黔货出山，助力乡村振兴。</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一、企业基本情况</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2014年9月，多彩贵州网有限责任公司中标后，于同年11月组建了全资子公司——贵州电子商务云运营有限责任公司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（以下简称“贵州电商云”）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贵州电商云作为</w:t>
      </w:r>
      <w:r>
        <w:rPr>
          <w:rFonts w:hint="eastAsia" w:ascii="仿宋_GB2312" w:hAnsi="仿宋_GB2312" w:eastAsia="仿宋_GB2312" w:cs="仿宋_GB2312"/>
          <w:color w:val="000000" w:themeColor="text1"/>
          <w:sz w:val="32"/>
          <w:szCs w:val="32"/>
          <w14:textFill>
            <w14:solidFill>
              <w14:schemeClr w14:val="tx1"/>
            </w14:solidFill>
          </w14:textFill>
        </w:rPr>
        <w:t>全国首家区域性电商平台、贵州首家综合性电商服务平台</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，建设运营在线交易平台，打造涵盖孵化、培训、推广的</w:t>
      </w:r>
      <w:r>
        <w:rPr>
          <w:rFonts w:hint="eastAsia" w:ascii="仿宋_GB2312" w:hAnsi="仿宋_GB2312" w:eastAsia="仿宋_GB2312" w:cs="仿宋_GB2312"/>
          <w:color w:val="000000" w:themeColor="text1"/>
          <w:sz w:val="32"/>
          <w:szCs w:val="32"/>
          <w14:textFill>
            <w14:solidFill>
              <w14:schemeClr w14:val="tx1"/>
            </w14:solidFill>
          </w14:textFill>
        </w:rPr>
        <w:t>“平台+服务+数据”全产业链</w:t>
      </w:r>
      <w:r>
        <w:rPr>
          <w:rFonts w:hint="eastAsia" w:ascii="仿宋_GB2312" w:hAnsi="仿宋_GB2312" w:eastAsia="仿宋_GB2312" w:cs="仿宋_GB2312"/>
          <w:color w:val="000000" w:themeColor="text1"/>
          <w:sz w:val="32"/>
          <w:szCs w:val="32"/>
          <w:lang w:eastAsia="zh-CN"/>
          <w14:textFill>
            <w14:solidFill>
              <w14:schemeClr w14:val="tx1"/>
            </w14:solidFill>
          </w14:textFill>
        </w:rPr>
        <w:t>电商服务体系，提供分拣、包装、运输的仓配物流服务，研发大数据监测系统、冷链物流大数据系统等，推动黔货出山，助力乡村振兴。</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经过六年的发展，公司员工从成立时的21人增加到5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w:t>
      </w: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其中技术研发人员150人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营业收入从2015年末的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几百</w:t>
      </w:r>
      <w:r>
        <w:rPr>
          <w:rFonts w:hint="eastAsia" w:ascii="仿宋_GB2312" w:hAnsi="仿宋_GB2312" w:eastAsia="仿宋_GB2312" w:cs="仿宋_GB2312"/>
          <w:color w:val="000000" w:themeColor="text1"/>
          <w:sz w:val="32"/>
          <w:szCs w:val="32"/>
          <w14:textFill>
            <w14:solidFill>
              <w14:schemeClr w14:val="tx1"/>
            </w14:solidFill>
          </w14:textFill>
        </w:rPr>
        <w:t>万元增加到20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2亿元</w:t>
      </w:r>
      <w:r>
        <w:rPr>
          <w:rFonts w:hint="eastAsia" w:ascii="仿宋_GB2312" w:hAnsi="仿宋_GB2312" w:eastAsia="仿宋_GB2312" w:cs="仿宋_GB2312"/>
          <w:color w:val="000000" w:themeColor="text1"/>
          <w:sz w:val="32"/>
          <w:szCs w:val="32"/>
          <w:lang w:eastAsia="zh-CN"/>
          <w14:textFill>
            <w14:solidFill>
              <w14:schemeClr w14:val="tx1"/>
            </w14:solidFill>
          </w14:textFill>
        </w:rPr>
        <w:t>。具有贵州本土特色的区域电子商务生态技术平台已经初步成型，线上线下结合的业务体系已建立并在持续完善中，业务增长迅速，收入的年均增速达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67</w:t>
      </w:r>
      <w:r>
        <w:rPr>
          <w:rFonts w:hint="eastAsia" w:ascii="仿宋_GB2312" w:hAnsi="仿宋_GB2312" w:eastAsia="仿宋_GB2312" w:cs="仿宋_GB2312"/>
          <w:color w:val="000000" w:themeColor="text1"/>
          <w:sz w:val="32"/>
          <w:szCs w:val="32"/>
          <w:lang w:eastAsia="zh-CN"/>
          <w14:textFill>
            <w14:solidFill>
              <w14:schemeClr w14:val="tx1"/>
            </w14:solidFill>
          </w14:textFill>
        </w:rPr>
        <w:t>%。在资质与荣誉方面，2019年，电商云公司被评为双软企业，获得了CMMI</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证书（软件能力成熟度集成模型）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和DCMM3(</w:t>
      </w:r>
      <w:r>
        <w:rPr>
          <w:rFonts w:hint="eastAsia" w:ascii="仿宋_GB2312" w:hAnsi="仿宋_GB2312" w:eastAsia="仿宋_GB2312" w:cs="仿宋_GB2312"/>
          <w:color w:val="000000" w:themeColor="text1"/>
          <w:sz w:val="32"/>
          <w:szCs w:val="32"/>
          <w:lang w:eastAsia="zh-CN"/>
          <w14:textFill>
            <w14:solidFill>
              <w14:schemeClr w14:val="tx1"/>
            </w14:solidFill>
          </w14:textFill>
        </w:rPr>
        <w:t>数据管理成熟度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认证）</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，通过ISO9001认证，获得了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71</w:t>
      </w:r>
      <w:r>
        <w:rPr>
          <w:rFonts w:hint="eastAsia" w:ascii="仿宋_GB2312" w:hAnsi="仿宋_GB2312" w:eastAsia="仿宋_GB2312" w:cs="仿宋_GB2312"/>
          <w:color w:val="000000" w:themeColor="text1"/>
          <w:sz w:val="32"/>
          <w:szCs w:val="32"/>
          <w:lang w:eastAsia="zh-CN"/>
          <w14:textFill>
            <w14:solidFill>
              <w14:schemeClr w14:val="tx1"/>
            </w14:solidFill>
          </w14:textFill>
        </w:rPr>
        <w:t>项软件著作权，并先后荣获两度荣获国家商务部颁发的“国家级电子商务示范企业”称号，连续三次入选全国网络扶贫典型案例，2019年入选商务部首批线上线下融合发展数字商务企业名单，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2021年获贵州省脱贫攻坚先进集体等荣誉。</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2018年，经中宣部文改办同意，贵州电商云公司成为全国宣传文化领域首家国有改制企业，实现员工持股。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w:t>
      </w:r>
      <w:r>
        <w:rPr>
          <w:rFonts w:hint="eastAsia" w:ascii="仿宋_GB2312" w:hAnsi="仿宋_GB2312" w:eastAsia="仿宋_GB2312" w:cs="仿宋_GB2312"/>
          <w:color w:val="000000" w:themeColor="text1"/>
          <w:sz w:val="32"/>
          <w:szCs w:val="32"/>
          <w:lang w:eastAsia="zh-CN"/>
          <w14:textFill>
            <w14:solidFill>
              <w14:schemeClr w14:val="tx1"/>
            </w14:solidFill>
          </w14:textFill>
        </w:rPr>
        <w:t>入选贵州省上市挂牌后备企业，拟于2023年启动创业板上市。目前，贵州电商云已成为贵州省人数最多、门类最齐、技术最强、服务范围最广的综合性电商服务企业。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二、主要业务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贵州电商云</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正式设立后，主要建设贵州电商产销服务体系建设。2020年6月，贵州省委书记谌贻琴提出建设“一码贵州”的工作要求和“要把电商云做大做强，做成大品牌大平台”的重要批示，电商云公司于2020年7月29日上线了“一码贵州”智慧商务大数据平台承载整体业务，以一个平台在市场中消费促生产，消费提服务、消费变增长、消费留数据，用一个版图一个平台一张网强力推动并统筹打通产供销各环节，形成供应链建设、平台经济、市场服务、技术赋能4个业务板块的新商业模式。截至2021年4月30日，“一码贵州”平台累计入驻市场主体3.55万家，上线产品8.19万个，完成订单134.05万笔，交易额达45.86亿元。</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（一）电商综合服务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lang w:val="en-US" w:eastAsia="zh-CN"/>
        </w:rPr>
        <w:t>立足贵州农村电商实际情况，通过专业团队进驻县域、服务到村的工作模式，建立电子商务发展长效机制。一是在32个县建设及运营县级服务中心，超300余名工作人员深入县域</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提供电子商务示范县建设工作指导、县级电子商务公共服务中心——乡镇/村级电商服务站点运营管理、电商主体培训、农产品上行、物流体系建设等服务。二是开设天猫贵州原产地商品官方旗舰店、京东贵州扶贫馆、苏宁贵州馆等10余家国内知名电商省级旗舰店，打造兴仁薏仁米、凯里酸汤、安龙糯米蕉、长顺绿壳鸡蛋、修文猕猴桃、水城猕猴桃等多个100+万级爆款。三是建成北京、上海、广州、重庆、苏州5家“一码贵州”消费扶贫中心，开展产销对接工作。</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（二）云仓服务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2020年起，开始在全省建设建设集管理、信息、数据、服务、交易为一体的仓配一体化云平台，利用大数据技术智能调度商品订单、仓配物流，仓配物流由过去的“货找仓配”转变为“订单调度仓配”，大幅提高空置仓配利用率，提高供应链反应速度，从而降低部分产品仓配物流成本50%以上，提升贵州产品市场竞争力。云仓项目为全省生产者及流通者提供物流分包、供应链金融、标准化处理、数据分析等服务。目前，3万方贵阳中心仓、3000方铜仁枢纽仓已投入使用，日均处理订单近万单。毕节枢纽仓已完成场地装修、设备配置、团队组建及培训，计划于5月份进入试运营阶段。清镇市、水城区、大方县、独山县、普安县、雷山县等数个县级节点仓也同步启动建设。</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（三）平台服务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公司围绕市场需求、商品品类和用户体验提高服务质量，积极发展“互联网+服务业”，研发及运营零售平台、校农结合平台、企业服务平台、轻应用及软件商城等，并上线外卖、团购、旅游、跨境电商等业务。</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1.零售平台</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线上零售电商平台包含</w:t>
      </w:r>
      <w:r>
        <w:rPr>
          <w:rFonts w:hint="default"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贵州特色产品、农产品、同城餐饮、票务等多个销售体系。</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已</w:t>
      </w:r>
      <w:r>
        <w:rPr>
          <w:rFonts w:hint="default"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入驻商家超3万家，产品达5万余种，为全省9个市、州建立了地方特色馆，并与全省</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一万</w:t>
      </w:r>
      <w:r>
        <w:rPr>
          <w:rFonts w:hint="default"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余家企业达成合作。</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21年起</w:t>
      </w:r>
      <w:r>
        <w:rPr>
          <w:rFonts w:hint="eastAsia" w:ascii="仿宋" w:hAnsi="仿宋" w:eastAsia="仿宋"/>
          <w:sz w:val="32"/>
          <w:szCs w:val="32"/>
        </w:rPr>
        <w:t>实施生活服务数字化赋能工程，建设智慧商店、智慧街区、智慧商圈，助推“智慧生活”促进新型消费</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2.校农结合平台</w:t>
      </w:r>
    </w:p>
    <w:p>
      <w:pPr>
        <w:keepNext w:val="0"/>
        <w:keepLines w:val="0"/>
        <w:pageBreakBefore w:val="0"/>
        <w:widowControl w:val="0"/>
        <w:kinsoku/>
        <w:wordWrap/>
        <w:overflowPunct/>
        <w:topLinePunct w:val="0"/>
        <w:bidi w:val="0"/>
        <w:snapToGrid/>
        <w:spacing w:line="56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“一码贵州·校农结合”大数据平台是为全面贯彻落实省委、省政府推动数字经济发展“六个重大突破”的决策部署，按照</w:t>
      </w:r>
      <w:r>
        <w:rPr>
          <w:rFonts w:ascii="仿宋_GB2312" w:eastAsia="仿宋_GB2312"/>
          <w:color w:val="000000" w:themeColor="text1"/>
          <w:sz w:val="32"/>
          <w:szCs w:val="32"/>
          <w14:textFill>
            <w14:solidFill>
              <w14:schemeClr w14:val="tx1"/>
            </w14:solidFill>
          </w14:textFill>
        </w:rPr>
        <w:t>贻琴</w:t>
      </w:r>
      <w:r>
        <w:rPr>
          <w:rFonts w:hint="eastAsia" w:ascii="仿宋_GB2312" w:eastAsia="仿宋_GB2312"/>
          <w:color w:val="000000" w:themeColor="text1"/>
          <w:sz w:val="32"/>
          <w:szCs w:val="32"/>
          <w14:textFill>
            <w14:solidFill>
              <w14:schemeClr w14:val="tx1"/>
            </w14:solidFill>
          </w14:textFill>
        </w:rPr>
        <w:t>书记对“校农结合”相关工作要求，在省教育厅、省大数据局的牵头指导下建设的全新校园餐食大数据云计算系统。</w:t>
      </w:r>
      <w:r>
        <w:rPr>
          <w:rFonts w:hint="eastAsia" w:ascii="仿宋_GB2312" w:hAnsi="仿宋" w:eastAsia="仿宋_GB2312" w:cs="仿宋"/>
          <w:sz w:val="32"/>
          <w:szCs w:val="32"/>
          <w:lang w:val="zh-CN"/>
        </w:rPr>
        <w:t>平台</w:t>
      </w:r>
      <w:r>
        <w:rPr>
          <w:rFonts w:hint="eastAsia" w:ascii="仿宋_GB2312" w:eastAsia="仿宋_GB2312"/>
          <w:color w:val="000000" w:themeColor="text1"/>
          <w:sz w:val="32"/>
          <w:szCs w:val="32"/>
          <w14:textFill>
            <w14:solidFill>
              <w14:schemeClr w14:val="tx1"/>
            </w14:solidFill>
          </w14:textFill>
        </w:rPr>
        <w:t>掌握学校采购农产品的产地、品种、销量、价格等信息，以数字化手段精准掌握“校农结合”采购农产品的数据情况，建立可追溯、绿色、安全的农产品采购信息监测机制。</w:t>
      </w:r>
      <w:r>
        <w:rPr>
          <w:rFonts w:hint="eastAsia" w:ascii="仿宋_GB2312" w:eastAsia="仿宋_GB2312"/>
          <w:color w:val="000000" w:themeColor="text1"/>
          <w:sz w:val="32"/>
          <w:szCs w:val="32"/>
          <w:lang w:val="en-US" w:eastAsia="zh-CN"/>
          <w14:textFill>
            <w14:solidFill>
              <w14:schemeClr w14:val="tx1"/>
            </w14:solidFill>
          </w14:textFill>
        </w:rPr>
        <w:t>注册用户20579户，认证学校17066家，全省学校平台覆盖率达到85%。</w:t>
      </w:r>
    </w:p>
    <w:p>
      <w:pPr>
        <w:keepNext w:val="0"/>
        <w:keepLines w:val="0"/>
        <w:pageBreakBefore w:val="0"/>
        <w:widowControl w:val="0"/>
        <w:kinsoku/>
        <w:wordWrap/>
        <w:overflowPunct/>
        <w:topLinePunct w:val="0"/>
        <w:bidi w:val="0"/>
        <w:snapToGrid/>
        <w:spacing w:line="560" w:lineRule="exact"/>
        <w:ind w:firstLine="643" w:firstLineChars="200"/>
        <w:rPr>
          <w:rFonts w:hint="eastAsia" w:ascii="仿宋_GB2312" w:eastAsia="仿宋_GB2312"/>
          <w:b/>
          <w:bCs/>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3.在线旅游平台</w:t>
      </w:r>
    </w:p>
    <w:p>
      <w:pPr>
        <w:keepNext w:val="0"/>
        <w:keepLines w:val="0"/>
        <w:pageBreakBefore w:val="0"/>
        <w:widowControl w:val="0"/>
        <w:kinsoku/>
        <w:wordWrap/>
        <w:overflowPunct/>
        <w:topLinePunct w:val="0"/>
        <w:bidi w:val="0"/>
        <w:snapToGrid/>
        <w:spacing w:line="56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平台汇聚省内酒店、民宿、景区门票、智慧出行、票务等线上产品，聚焦“吃、住、行、游、购、娱”等旅游要素，</w:t>
      </w:r>
      <w:r>
        <w:rPr>
          <w:rFonts w:hint="eastAsia" w:ascii="仿宋_GB2312" w:eastAsia="仿宋_GB2312"/>
          <w:color w:val="000000" w:themeColor="text1"/>
          <w:sz w:val="32"/>
          <w:szCs w:val="32"/>
          <w:lang w:val="en-US" w:eastAsia="zh-CN"/>
          <w14:textFill>
            <w14:solidFill>
              <w14:schemeClr w14:val="tx1"/>
            </w14:solidFill>
          </w14:textFill>
        </w:rPr>
        <w:t>提供toB、toC两端服务。</w:t>
      </w:r>
    </w:p>
    <w:p>
      <w:pPr>
        <w:keepNext w:val="0"/>
        <w:keepLines w:val="0"/>
        <w:pageBreakBefore w:val="0"/>
        <w:widowControl w:val="0"/>
        <w:kinsoku/>
        <w:wordWrap/>
        <w:overflowPunct/>
        <w:topLinePunct w:val="0"/>
        <w:bidi w:val="0"/>
        <w:snapToGrid/>
        <w:spacing w:line="560" w:lineRule="exact"/>
        <w:ind w:firstLine="643" w:firstLineChars="200"/>
        <w:rPr>
          <w:rFonts w:hint="eastAsia" w:ascii="仿宋_GB2312" w:eastAsia="仿宋_GB2312"/>
          <w:b/>
          <w:bCs/>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4.企业服务平台</w:t>
      </w:r>
    </w:p>
    <w:p>
      <w:pPr>
        <w:keepNext w:val="0"/>
        <w:keepLines w:val="0"/>
        <w:pageBreakBefore w:val="0"/>
        <w:widowControl w:val="0"/>
        <w:kinsoku/>
        <w:wordWrap/>
        <w:overflowPunct/>
        <w:topLinePunct w:val="0"/>
        <w:bidi w:val="0"/>
        <w:snapToGrid/>
        <w:spacing w:line="56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zh-TW" w:eastAsia="zh-CN"/>
          <w14:textFill>
            <w14:solidFill>
              <w14:schemeClr w14:val="tx1"/>
            </w14:solidFill>
          </w14:textFill>
        </w:rPr>
        <w:t>解决贵州电商主体在电商发展中遇到的平台、服务、培训、人才、政策、资金等</w:t>
      </w:r>
      <w:r>
        <w:rPr>
          <w:rFonts w:hint="eastAsia" w:ascii="仿宋_GB2312" w:eastAsia="仿宋_GB2312"/>
          <w:color w:val="000000" w:themeColor="text1"/>
          <w:sz w:val="32"/>
          <w:szCs w:val="32"/>
          <w:lang w:val="en-US" w:eastAsia="zh-CN"/>
          <w14:textFill>
            <w14:solidFill>
              <w14:schemeClr w14:val="tx1"/>
            </w14:solidFill>
          </w14:textFill>
        </w:rPr>
        <w:t>痛点</w:t>
      </w:r>
      <w:r>
        <w:rPr>
          <w:rFonts w:hint="eastAsia" w:ascii="仿宋_GB2312" w:eastAsia="仿宋_GB2312"/>
          <w:color w:val="000000" w:themeColor="text1"/>
          <w:sz w:val="32"/>
          <w:szCs w:val="32"/>
          <w:lang w:val="zh-TW"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通过电商云体系生态中的服务支撑链为贵州电子商务发展</w:t>
      </w:r>
      <w:r>
        <w:rPr>
          <w:rFonts w:hint="eastAsia" w:ascii="仿宋_GB2312" w:eastAsia="仿宋_GB2312"/>
          <w:color w:val="000000" w:themeColor="text1"/>
          <w:sz w:val="32"/>
          <w:szCs w:val="32"/>
          <w:lang w:val="zh-TW" w:eastAsia="zh-CN"/>
          <w14:textFill>
            <w14:solidFill>
              <w14:schemeClr w14:val="tx1"/>
            </w14:solidFill>
          </w14:textFill>
        </w:rPr>
        <w:t>提供“一站式”电商服务。</w:t>
      </w:r>
      <w:r>
        <w:rPr>
          <w:rFonts w:hint="eastAsia" w:ascii="仿宋_GB2312" w:eastAsia="仿宋_GB2312"/>
          <w:color w:val="000000" w:themeColor="text1"/>
          <w:sz w:val="32"/>
          <w:szCs w:val="32"/>
          <w:lang w:val="en-US" w:eastAsia="zh-CN"/>
          <w14:textFill>
            <w14:solidFill>
              <w14:schemeClr w14:val="tx1"/>
            </w14:solidFill>
          </w14:textFill>
        </w:rPr>
        <w:t>服务平台围绕店铺服务、商品服务、营销推广、客户关系、数据分析、订单管理、促销管理、企业服务、设计服务、电商培训、网站建设十二个大类电商服务开展服务资源聚集服务。</w:t>
      </w:r>
    </w:p>
    <w:p>
      <w:pPr>
        <w:keepNext w:val="0"/>
        <w:keepLines w:val="0"/>
        <w:pageBreakBefore w:val="0"/>
        <w:widowControl w:val="0"/>
        <w:kinsoku/>
        <w:wordWrap/>
        <w:overflowPunct/>
        <w:topLinePunct w:val="0"/>
        <w:bidi w:val="0"/>
        <w:snapToGrid/>
        <w:spacing w:line="560" w:lineRule="exact"/>
        <w:ind w:firstLine="643" w:firstLineChars="200"/>
        <w:rPr>
          <w:rFonts w:hint="eastAsia" w:ascii="仿宋_GB2312" w:eastAsia="仿宋_GB2312"/>
          <w:b/>
          <w:bCs/>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5.轻应用商城</w:t>
      </w:r>
    </w:p>
    <w:p>
      <w:pPr>
        <w:keepNext w:val="0"/>
        <w:keepLines w:val="0"/>
        <w:pageBreakBefore w:val="0"/>
        <w:widowControl w:val="0"/>
        <w:kinsoku/>
        <w:wordWrap/>
        <w:overflowPunct/>
        <w:topLinePunct w:val="0"/>
        <w:bidi w:val="0"/>
        <w:snapToGrid/>
        <w:spacing w:line="56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省内首个应用商城平台，交互界面设计简洁明快，已入驻涵盖电商应用、企业服务、信息安全、人才培训、营销供应等服务领域的方案提供商。</w:t>
      </w:r>
    </w:p>
    <w:p>
      <w:pPr>
        <w:keepNext w:val="0"/>
        <w:keepLines w:val="0"/>
        <w:pageBreakBefore w:val="0"/>
        <w:widowControl w:val="0"/>
        <w:kinsoku/>
        <w:wordWrap/>
        <w:overflowPunct/>
        <w:topLinePunct w:val="0"/>
        <w:bidi w:val="0"/>
        <w:snapToGrid/>
        <w:spacing w:line="560" w:lineRule="exact"/>
        <w:ind w:firstLine="643" w:firstLineChars="200"/>
        <w:rPr>
          <w:rFonts w:hint="eastAsia" w:ascii="仿宋_GB2312" w:eastAsia="仿宋_GB2312"/>
          <w:b/>
          <w:bCs/>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6.资金整合平台</w:t>
      </w:r>
    </w:p>
    <w:p>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联合中国银联贵州省分公司、贵州银行共同建立“一码贵州”资金整合平台，采集线下消费数据，管理各平台在线交易资金清分，创新发展适应平台经济的金融产品和服务</w:t>
      </w:r>
      <w:r>
        <w:rPr>
          <w:rFonts w:hint="eastAsia" w:cs="仿宋_GB2312"/>
          <w:color w:val="auto"/>
          <w:kern w:val="2"/>
          <w:sz w:val="32"/>
          <w:szCs w:val="32"/>
          <w:lang w:val="en-US" w:eastAsia="zh-CN" w:bidi="ar-SA"/>
        </w:rPr>
        <w:t>。构建一码贵州聚合支付体系，通过搭建统一支付平台，整合各个平台的支付渠道，支持用户使用云闪付、微信、支付宝、银行卡进行线上线下费用支付，实现支付整合并制定清分规则，实现资金整合。</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（四）集采集配综合服务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为全省提供绿色优质农产品产销对接服务，搭建标准化农产品集采集配体系，规范农产品采购流程，组建专业团队对大宗订单采购实行统一调度，集中采购、集中分拣、集中配送。每日为300家省直机关、大型国有企业、教育机构、社会餐饮提供定制化、标准化农产品配送服务，自营社区生鲜门店30家，覆盖200万人。</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rPr>
          <w:rFonts w:hint="default" w:ascii="楷体" w:hAnsi="楷体" w:eastAsia="楷体" w:cs="楷体"/>
          <w:b/>
          <w:bCs/>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（五）数据服务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完善商务大数据监测与分析体系</w:t>
      </w:r>
      <w:r>
        <w:rPr>
          <w:rFonts w:hint="eastAsia" w:ascii="仿宋_GB2312" w:hAnsi="仿宋_GB2312" w:eastAsia="仿宋_GB2312" w:cs="仿宋_GB2312"/>
          <w:color w:val="auto"/>
          <w:sz w:val="32"/>
          <w:szCs w:val="32"/>
          <w:lang w:val="en-US" w:eastAsia="zh-CN"/>
        </w:rPr>
        <w:t>基础上，</w:t>
      </w:r>
      <w:r>
        <w:rPr>
          <w:rFonts w:hint="eastAsia" w:ascii="仿宋_GB2312" w:hAnsi="仿宋_GB2312" w:eastAsia="仿宋_GB2312" w:cs="仿宋_GB2312"/>
          <w:color w:val="auto"/>
          <w:sz w:val="32"/>
          <w:szCs w:val="32"/>
        </w:rPr>
        <w:t>统一维度、统一归口、统一输出，打造数据准确、品类丰富的贵州产品信息数据库。将贵州产销数据与全国产销数据进行分析比对，形成省内可控生产链、交易链、供应链、数据链，为</w:t>
      </w:r>
      <w:r>
        <w:rPr>
          <w:rFonts w:hint="eastAsia" w:ascii="仿宋_GB2312" w:hAnsi="仿宋_GB2312" w:eastAsia="仿宋_GB2312" w:cs="仿宋_GB2312"/>
          <w:color w:val="auto"/>
          <w:sz w:val="32"/>
          <w:szCs w:val="32"/>
          <w:lang w:val="en-US" w:eastAsia="zh-CN"/>
        </w:rPr>
        <w:t>用户</w:t>
      </w:r>
      <w:r>
        <w:rPr>
          <w:rFonts w:hint="eastAsia" w:ascii="仿宋_GB2312" w:hAnsi="仿宋_GB2312" w:eastAsia="仿宋_GB2312" w:cs="仿宋_GB2312"/>
          <w:color w:val="auto"/>
          <w:sz w:val="32"/>
          <w:szCs w:val="32"/>
        </w:rPr>
        <w:t>提供交易规模、行业结构、发展趋势、应用水平等全面的大数据分析参考。</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三、发展目标</w:t>
      </w:r>
    </w:p>
    <w:p>
      <w:pPr>
        <w:keepNext w:val="0"/>
        <w:keepLines w:val="0"/>
        <w:pageBreakBefore w:val="0"/>
        <w:widowControl w:val="0"/>
        <w:kinsoku/>
        <w:wordWrap/>
        <w:overflowPunct/>
        <w:topLinePunct w:val="0"/>
        <w:bidi w:val="0"/>
        <w:snapToGri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按照省委书记谌贻琴在</w:t>
      </w:r>
      <w:r>
        <w:rPr>
          <w:rFonts w:hint="eastAsia" w:ascii="仿宋_GB2312" w:hAnsi="仿宋_GB2312" w:eastAsia="仿宋_GB2312" w:cs="仿宋_GB2312"/>
          <w:color w:val="auto"/>
          <w:sz w:val="32"/>
          <w:szCs w:val="32"/>
        </w:rPr>
        <w:t>省委经济工作会议上“全力打造一码贵州大平台大产业，加快发展农村电商，更好推动‘黔货出山’”的工作指示和</w:t>
      </w:r>
      <w:r>
        <w:rPr>
          <w:rFonts w:hint="eastAsia" w:ascii="仿宋_GB2312" w:hAnsi="仿宋_GB2312" w:eastAsia="仿宋_GB2312" w:cs="仿宋_GB2312"/>
          <w:color w:val="auto"/>
          <w:sz w:val="32"/>
          <w:szCs w:val="32"/>
          <w:lang w:val="en-US" w:eastAsia="zh-CN"/>
        </w:rPr>
        <w:t>省委副书记、省长李</w:t>
      </w:r>
      <w:r>
        <w:rPr>
          <w:rFonts w:hint="eastAsia" w:ascii="仿宋_GB2312" w:hAnsi="仿宋_GB2312" w:eastAsia="仿宋_GB2312" w:cs="仿宋_GB2312"/>
          <w:color w:val="auto"/>
          <w:sz w:val="32"/>
          <w:szCs w:val="32"/>
        </w:rPr>
        <w:t>炳军“加快线上线下消费融合，将一码贵州打造成贵州特色产品知名销售平台”的工作要求，“一码贵州”</w:t>
      </w:r>
      <w:r>
        <w:rPr>
          <w:rFonts w:hint="eastAsia" w:ascii="仿宋_GB2312" w:hAnsi="仿宋_GB2312" w:eastAsia="仿宋_GB2312" w:cs="仿宋_GB2312"/>
          <w:color w:val="auto"/>
          <w:sz w:val="32"/>
          <w:szCs w:val="32"/>
          <w:lang w:val="en-US" w:eastAsia="zh-CN"/>
        </w:rPr>
        <w:t>明确了</w:t>
      </w:r>
      <w:r>
        <w:rPr>
          <w:rFonts w:hint="eastAsia" w:ascii="仿宋_GB2312" w:hAnsi="仿宋_GB2312" w:eastAsia="仿宋_GB2312" w:cs="仿宋_GB2312"/>
          <w:color w:val="auto"/>
          <w:sz w:val="32"/>
          <w:szCs w:val="32"/>
        </w:rPr>
        <w:t>2021年实现交易</w:t>
      </w:r>
      <w:r>
        <w:rPr>
          <w:rFonts w:hint="eastAsia" w:ascii="仿宋_GB2312" w:hAnsi="仿宋_GB2312" w:eastAsia="仿宋_GB2312" w:cs="仿宋_GB2312"/>
          <w:color w:val="auto"/>
          <w:sz w:val="32"/>
          <w:szCs w:val="32"/>
          <w:lang w:val="en-US" w:eastAsia="zh-CN"/>
        </w:rPr>
        <w:t>流水</w:t>
      </w:r>
      <w:r>
        <w:rPr>
          <w:rFonts w:hint="eastAsia" w:ascii="仿宋_GB2312" w:hAnsi="仿宋_GB2312" w:eastAsia="仿宋_GB2312" w:cs="仿宋_GB2312"/>
          <w:color w:val="auto"/>
          <w:sz w:val="32"/>
          <w:szCs w:val="32"/>
        </w:rPr>
        <w:t>100亿元，2023年实现交易</w:t>
      </w:r>
      <w:r>
        <w:rPr>
          <w:rFonts w:hint="eastAsia" w:ascii="仿宋_GB2312" w:hAnsi="仿宋_GB2312" w:eastAsia="仿宋_GB2312" w:cs="仿宋_GB2312"/>
          <w:color w:val="auto"/>
          <w:sz w:val="32"/>
          <w:szCs w:val="32"/>
          <w:lang w:val="en-US" w:eastAsia="zh-CN"/>
        </w:rPr>
        <w:t>流水</w:t>
      </w:r>
      <w:r>
        <w:rPr>
          <w:rFonts w:hint="eastAsia" w:ascii="仿宋_GB2312" w:hAnsi="仿宋_GB2312" w:eastAsia="仿宋_GB2312" w:cs="仿宋_GB2312"/>
          <w:color w:val="auto"/>
          <w:sz w:val="32"/>
          <w:szCs w:val="32"/>
        </w:rPr>
        <w:t>500亿元，2025年实现交易</w:t>
      </w:r>
      <w:r>
        <w:rPr>
          <w:rFonts w:hint="eastAsia" w:ascii="仿宋_GB2312" w:hAnsi="仿宋_GB2312" w:eastAsia="仿宋_GB2312" w:cs="仿宋_GB2312"/>
          <w:color w:val="auto"/>
          <w:sz w:val="32"/>
          <w:szCs w:val="32"/>
          <w:lang w:val="en-US" w:eastAsia="zh-CN"/>
        </w:rPr>
        <w:t>流水</w:t>
      </w:r>
      <w:r>
        <w:rPr>
          <w:rFonts w:hint="eastAsia" w:ascii="仿宋_GB2312" w:hAnsi="仿宋_GB2312" w:eastAsia="仿宋_GB2312" w:cs="仿宋_GB2312"/>
          <w:color w:val="auto"/>
          <w:sz w:val="32"/>
          <w:szCs w:val="32"/>
        </w:rPr>
        <w:t>1000亿元的工作目标</w:t>
      </w:r>
      <w:r>
        <w:rPr>
          <w:rFonts w:hint="eastAsia" w:ascii="仿宋_GB2312" w:hAnsi="仿宋_GB2312" w:eastAsia="仿宋_GB2312" w:cs="仿宋_GB2312"/>
          <w:color w:val="auto"/>
          <w:sz w:val="32"/>
          <w:szCs w:val="32"/>
          <w:lang w:eastAsia="zh-CN"/>
        </w:rPr>
        <w:t>。</w:t>
      </w:r>
    </w:p>
    <w:p>
      <w:pPr>
        <w:pStyle w:val="2"/>
        <w:jc w:val="right"/>
        <w:rPr>
          <w:rFonts w:hint="eastAsia" w:ascii="仿宋_GB2312" w:hAnsi="仿宋_GB2312" w:eastAsia="仿宋_GB2312" w:cs="仿宋_GB2312"/>
          <w:color w:val="auto"/>
          <w:sz w:val="32"/>
          <w:szCs w:val="32"/>
          <w:lang w:eastAsia="zh-CN"/>
        </w:rPr>
      </w:pPr>
    </w:p>
    <w:p>
      <w:pPr>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贵州电子商务云运营有限责任公司</w:t>
      </w:r>
    </w:p>
    <w:p>
      <w:pPr>
        <w:wordWrap w:val="0"/>
        <w:jc w:val="right"/>
        <w:rPr>
          <w:rFonts w:hint="default"/>
          <w:lang w:val="en-US" w:eastAsia="zh-CN"/>
        </w:rPr>
      </w:pPr>
      <w:r>
        <w:rPr>
          <w:rFonts w:hint="eastAsia" w:ascii="仿宋_GB2312" w:hAnsi="仿宋_GB2312" w:eastAsia="仿宋_GB2312" w:cs="仿宋_GB2312"/>
          <w:color w:val="auto"/>
          <w:sz w:val="32"/>
          <w:szCs w:val="32"/>
          <w:lang w:val="en-US" w:eastAsia="zh-CN"/>
        </w:rPr>
        <w:t xml:space="preserve">2021年5月6日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F6306"/>
    <w:rsid w:val="00F34A03"/>
    <w:rsid w:val="041471FB"/>
    <w:rsid w:val="04C41A04"/>
    <w:rsid w:val="06C12EFD"/>
    <w:rsid w:val="0A992A57"/>
    <w:rsid w:val="0DED1234"/>
    <w:rsid w:val="10730545"/>
    <w:rsid w:val="17674867"/>
    <w:rsid w:val="180E74BD"/>
    <w:rsid w:val="181258CF"/>
    <w:rsid w:val="1A1C3DB4"/>
    <w:rsid w:val="1C2635E7"/>
    <w:rsid w:val="23117F26"/>
    <w:rsid w:val="264E3D7B"/>
    <w:rsid w:val="2B8369B6"/>
    <w:rsid w:val="314428C8"/>
    <w:rsid w:val="32965CEC"/>
    <w:rsid w:val="36FF7833"/>
    <w:rsid w:val="371C436D"/>
    <w:rsid w:val="398D2588"/>
    <w:rsid w:val="407473C6"/>
    <w:rsid w:val="42DB6386"/>
    <w:rsid w:val="43E262AD"/>
    <w:rsid w:val="488237CF"/>
    <w:rsid w:val="4AB72CBC"/>
    <w:rsid w:val="4D904468"/>
    <w:rsid w:val="4E8240C1"/>
    <w:rsid w:val="51A176A3"/>
    <w:rsid w:val="52D42E5C"/>
    <w:rsid w:val="5327157C"/>
    <w:rsid w:val="568F6ADD"/>
    <w:rsid w:val="5C327E1B"/>
    <w:rsid w:val="5D8465ED"/>
    <w:rsid w:val="6E631031"/>
    <w:rsid w:val="70DE2AF6"/>
    <w:rsid w:val="71BA4D5E"/>
    <w:rsid w:val="727D2A5C"/>
    <w:rsid w:val="75C55A93"/>
    <w:rsid w:val="78FA5AE5"/>
    <w:rsid w:val="7E4935BC"/>
    <w:rsid w:val="7E4B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Calibri Light" w:hAnsi="Calibri Light"/>
      <w:b/>
      <w:bCs/>
      <w:sz w:val="32"/>
      <w:szCs w:val="32"/>
    </w:rPr>
  </w:style>
  <w:style w:type="paragraph" w:customStyle="1" w:styleId="8">
    <w:name w:val="标题 Char Char"/>
    <w:basedOn w:val="1"/>
    <w:qFormat/>
    <w:uiPriority w:val="0"/>
    <w:pPr>
      <w:jc w:val="center"/>
      <w:outlineLvl w:val="0"/>
    </w:pPr>
    <w:rPr>
      <w:rFonts w:ascii="Arial" w:hAnsi="Arial" w:eastAsia="宋体" w:cs="Times New Roman"/>
      <w:b/>
      <w:sz w:val="32"/>
    </w:rPr>
  </w:style>
  <w:style w:type="paragraph" w:customStyle="1" w:styleId="9">
    <w:name w:val="正文-公1"/>
    <w:basedOn w:val="10"/>
    <w:next w:val="4"/>
    <w:qFormat/>
    <w:uiPriority w:val="0"/>
    <w:pPr>
      <w:ind w:firstLine="200" w:firstLineChars="200"/>
    </w:pPr>
    <w:rPr>
      <w:rFonts w:ascii="Times New Roman" w:hAnsi="Times New Roman" w:eastAsia="宋体" w:cs="Times New Roman"/>
      <w:color w:val="000000"/>
      <w:szCs w:val="20"/>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昂咕咕咕</dc:creator>
  <cp:lastModifiedBy>WPS_1479268990</cp:lastModifiedBy>
  <dcterms:modified xsi:type="dcterms:W3CDTF">2021-05-08T07:27:31Z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51C445C75D3B4C4BB517A374E10EB3D7</vt:lpwstr>
  </property>
</Properties>
</file>